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06" w:rsidRPr="00077D06" w:rsidRDefault="00077D06">
      <w:pPr>
        <w:rPr>
          <w:rFonts w:ascii="Arial" w:hAnsi="Arial" w:cs="Arial"/>
          <w:b/>
          <w:sz w:val="24"/>
          <w:szCs w:val="24"/>
        </w:rPr>
      </w:pPr>
      <w:r w:rsidRPr="00077D06">
        <w:rPr>
          <w:rFonts w:ascii="Arial" w:hAnsi="Arial" w:cs="Arial"/>
          <w:b/>
          <w:sz w:val="24"/>
          <w:szCs w:val="24"/>
        </w:rPr>
        <w:t>Standards of attainment: Key Stage 1 and 2</w:t>
      </w:r>
    </w:p>
    <w:p w:rsidR="00A44D52" w:rsidRPr="00077D06" w:rsidRDefault="00077D06">
      <w:pPr>
        <w:rPr>
          <w:rFonts w:ascii="Arial" w:hAnsi="Arial" w:cs="Arial"/>
          <w:b/>
          <w:sz w:val="24"/>
          <w:szCs w:val="24"/>
        </w:rPr>
      </w:pPr>
      <w:r w:rsidRPr="00077D06">
        <w:rPr>
          <w:rFonts w:ascii="Arial" w:hAnsi="Arial" w:cs="Arial"/>
          <w:b/>
          <w:sz w:val="24"/>
          <w:szCs w:val="24"/>
        </w:rPr>
        <w:t xml:space="preserve">District analysis. </w:t>
      </w:r>
    </w:p>
    <w:p w:rsidR="00077D06" w:rsidRPr="00077D06" w:rsidRDefault="00077D06" w:rsidP="00077D06">
      <w:pPr>
        <w:rPr>
          <w:rFonts w:ascii="Arial" w:eastAsia="Times New Roman" w:hAnsi="Arial" w:cs="Arial"/>
          <w:b/>
          <w:sz w:val="24"/>
          <w:szCs w:val="24"/>
        </w:rPr>
      </w:pPr>
      <w:r w:rsidRPr="00077D06">
        <w:rPr>
          <w:rFonts w:ascii="Arial" w:eastAsia="Times New Roman" w:hAnsi="Arial" w:cs="Arial"/>
          <w:b/>
          <w:sz w:val="24"/>
          <w:szCs w:val="24"/>
        </w:rPr>
        <w:t xml:space="preserve">Standards overall (combined R/W/M) rose last year by 2.5% to 63.4% (63%).  </w:t>
      </w:r>
      <w:r w:rsidRPr="00077D06">
        <w:rPr>
          <w:rFonts w:ascii="Arial" w:eastAsia="Times New Roman" w:hAnsi="Arial" w:cs="Arial"/>
          <w:sz w:val="24"/>
          <w:szCs w:val="24"/>
        </w:rPr>
        <w:t>This</w:t>
      </w:r>
      <w:r w:rsidRPr="00077D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77D06">
        <w:rPr>
          <w:rFonts w:ascii="Arial" w:hAnsi="Arial" w:cs="Arial"/>
          <w:sz w:val="24"/>
          <w:szCs w:val="24"/>
        </w:rPr>
        <w:t>was</w:t>
      </w:r>
      <w:r w:rsidRPr="00077D06">
        <w:rPr>
          <w:rFonts w:ascii="Arial" w:hAnsi="Arial" w:cs="Arial"/>
          <w:b/>
          <w:sz w:val="24"/>
          <w:szCs w:val="24"/>
        </w:rPr>
        <w:t xml:space="preserve"> </w:t>
      </w:r>
      <w:r w:rsidRPr="00077D06">
        <w:rPr>
          <w:rFonts w:ascii="Arial" w:hAnsi="Arial" w:cs="Arial"/>
          <w:sz w:val="24"/>
          <w:szCs w:val="24"/>
        </w:rPr>
        <w:t>however</w:t>
      </w:r>
      <w:r w:rsidRPr="00077D06">
        <w:rPr>
          <w:rFonts w:ascii="Arial" w:hAnsi="Arial" w:cs="Arial"/>
          <w:b/>
          <w:sz w:val="24"/>
          <w:szCs w:val="24"/>
        </w:rPr>
        <w:t xml:space="preserve"> below</w:t>
      </w:r>
      <w:r w:rsidRPr="00077D06">
        <w:rPr>
          <w:rFonts w:ascii="Arial" w:hAnsi="Arial" w:cs="Arial"/>
          <w:sz w:val="24"/>
          <w:szCs w:val="24"/>
        </w:rPr>
        <w:t xml:space="preserve"> the national average of 63.7%. </w:t>
      </w:r>
    </w:p>
    <w:p w:rsidR="00077D06" w:rsidRDefault="00077D06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016914B" wp14:editId="1CD0BBB2">
            <wp:extent cx="5731510" cy="2112010"/>
            <wp:effectExtent l="0" t="0" r="254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D06" w:rsidRPr="00077D06" w:rsidRDefault="00077D06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77D0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Burnley</w:t>
      </w:r>
    </w:p>
    <w:p w:rsidR="00077D06" w:rsidRPr="00077D06" w:rsidRDefault="00BD63B0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="00077D06" w:rsidRPr="00077D06">
        <w:rPr>
          <w:rFonts w:ascii="Arial" w:hAnsi="Arial" w:cs="Arial"/>
          <w:sz w:val="24"/>
          <w:szCs w:val="24"/>
        </w:rPr>
        <w:t xml:space="preserve">xpected standard </w:t>
      </w:r>
      <w:r w:rsidR="000A0D26">
        <w:rPr>
          <w:rFonts w:ascii="Arial" w:hAnsi="Arial" w:cs="Arial"/>
          <w:sz w:val="24"/>
          <w:szCs w:val="24"/>
        </w:rPr>
        <w:t>in the core subjects of reading, writing and mathematics (combined R/W/M)</w:t>
      </w:r>
      <w:r>
        <w:rPr>
          <w:rFonts w:ascii="Arial" w:hAnsi="Arial" w:cs="Arial"/>
          <w:sz w:val="24"/>
          <w:szCs w:val="24"/>
        </w:rPr>
        <w:t xml:space="preserve"> was</w:t>
      </w:r>
      <w:r w:rsidR="00077D06" w:rsidRPr="00077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59.5%, a rise of 0.8% which is less than the Lancashire average.  Burnley was the third lowest attaining district, now 3.9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% below the LA average, and 4.2% </w:t>
      </w:r>
      <w:r w:rsidR="00077D06" w:rsidRPr="00077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below the national average.   Attainment in each of core subjects are also below the Lancashire average, with very modest rises.  The gap overall and by each subject individually has grown.  </w:t>
      </w:r>
    </w:p>
    <w:p w:rsidR="00077D06" w:rsidRPr="001E0636" w:rsidRDefault="00077D06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Hyndburn </w:t>
      </w:r>
    </w:p>
    <w:p w:rsidR="00077D06" w:rsidRPr="001E0636" w:rsidRDefault="000A0D26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59.1%, in line with last year.  Hyndburn was the second lowest attaining district in Lancashire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at KS1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With a 0% rise, the gap between Hyndburn and the authority grew to 4.3% below the LA average, </w:t>
      </w:r>
      <w:r w:rsidRPr="000A0D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4.6</w:t>
      </w:r>
      <w:r w:rsidR="00077D06" w:rsidRPr="000A0D2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% below the national average.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Standards rose slightly in reading and maths, and fell by 0.1% in writing.  </w:t>
      </w:r>
    </w:p>
    <w:p w:rsidR="00077D06" w:rsidRPr="001E0636" w:rsidRDefault="00077D06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Pendle </w:t>
      </w:r>
    </w:p>
    <w:p w:rsidR="00077D06" w:rsidRPr="001E0636" w:rsidRDefault="000A0D26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58.5%, a rise of 0.3% from last year.  Pendle remains was the lowest attaining district, and the gap has widened to being 4.9% below the LA average.  There was a rise in mathematics, but a fall in reading and writing.  </w:t>
      </w:r>
      <w:r w:rsidR="00077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Attainment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r w:rsidR="00077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 of the core subjects wa</w:t>
      </w:r>
      <w:r w:rsidR="00077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below the Lancashire average. </w:t>
      </w:r>
    </w:p>
    <w:p w:rsidR="00077D06" w:rsidRPr="001E0636" w:rsidRDefault="00077D06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Rossendale </w:t>
      </w:r>
    </w:p>
    <w:p w:rsidR="00077D06" w:rsidRDefault="000A0D26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64.2%, a rise of 0.8%.  Attainment was 0.8% above the LA average (63.4%).   There were rises in reading, writing and mathematics</w:t>
      </w:r>
      <w:r w:rsidR="00077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and attainment in each core subject is above the Lancashire average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</w:t>
      </w:r>
    </w:p>
    <w:p w:rsidR="00DE5444" w:rsidRPr="001E0636" w:rsidRDefault="00DE5444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77D06" w:rsidRPr="001E0636" w:rsidRDefault="00077D06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 xml:space="preserve">Lancaster </w:t>
      </w:r>
    </w:p>
    <w:p w:rsidR="00077D06" w:rsidRDefault="000A0D26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61.1%, a slight fall of 0.3 which represents the only fall across a district.  Attainment was the 5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lowest in 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authority and 2.6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% below the national average.   Attainment fell in writing and there were small gains in reading and mathematics.  </w:t>
      </w:r>
      <w:r w:rsidR="00077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Attainment is below the Lancashire average in all core subjects. </w:t>
      </w:r>
    </w:p>
    <w:p w:rsidR="00077D06" w:rsidRPr="001E0636" w:rsidRDefault="00077D06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Fylde </w:t>
      </w:r>
    </w:p>
    <w:p w:rsidR="00077D06" w:rsidRPr="001E0636" w:rsidRDefault="000A0D26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66.6%, a rise of 2.5%.  Attainment was the 3rd highest in the authority, 3.2% above the LA average (63.4%).   Standards rose in all core subjects, and are above the Lancashire average in each subject.   However, the rate of improvement in all core subjects was</w:t>
      </w:r>
      <w:r w:rsidR="00077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less than that across Lancashire.  </w:t>
      </w:r>
    </w:p>
    <w:p w:rsidR="00077D06" w:rsidRPr="001E0636" w:rsidRDefault="00077D06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Preston </w:t>
      </w:r>
    </w:p>
    <w:p w:rsidR="00077D06" w:rsidRPr="001E0636" w:rsidRDefault="000A0D26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64.6%, a rise of 4.2%.  Attainment grew at a faster rate than that in Lancashire, so standards are now 1.2% above the LA average (63.4%).   Standards also grew in each core subject by some 2%</w:t>
      </w:r>
      <w:r w:rsidR="00077D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and are above the Lancashire average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:rsidR="00077D06" w:rsidRPr="001E0636" w:rsidRDefault="00077D06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South </w:t>
      </w:r>
      <w:proofErr w:type="spellStart"/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Ribble</w:t>
      </w:r>
      <w:proofErr w:type="spellEnd"/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077D06" w:rsidRPr="001E0636" w:rsidRDefault="000A0D26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64.7%, a rise of 3.9% and a greater rise than that in Lancashire.  Attainment was 1.5% above the LA average (63.4%).  Attainment was above the Lancashire average in each subject, with rises in all core subjects.   </w:t>
      </w:r>
    </w:p>
    <w:p w:rsidR="00077D06" w:rsidRPr="001E0636" w:rsidRDefault="00077D06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West </w:t>
      </w:r>
      <w:proofErr w:type="spellStart"/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Lancs</w:t>
      </w:r>
      <w:proofErr w:type="spellEnd"/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</w:p>
    <w:p w:rsidR="00077D06" w:rsidRPr="001E0636" w:rsidRDefault="000A0D26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65.1%, a 5.2% rise, double the Lancashire average.  Consequently, standards are now above the Lancashire average.   Attainment was the 5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highest performing district.  Attainment rose in each core subjects, in particular in mathematics (+4%).  </w:t>
      </w:r>
    </w:p>
    <w:p w:rsidR="00077D06" w:rsidRPr="001E0636" w:rsidRDefault="00077D06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Chorley</w:t>
      </w:r>
    </w:p>
    <w:p w:rsidR="00077D06" w:rsidRPr="001E0636" w:rsidRDefault="000A0D26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077D06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67.1% a rise of 5.5%, and remaining above the Lancashire average.  Standards rose in each core subject, including mathematics (+5.3%).   Standards remain above the LA average in each of the core subjects. </w:t>
      </w:r>
    </w:p>
    <w:p w:rsidR="00E53972" w:rsidRDefault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br w:type="page"/>
      </w:r>
    </w:p>
    <w:p w:rsidR="00077D06" w:rsidRPr="00067BAF" w:rsidRDefault="00DE5444" w:rsidP="00077D06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067BA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Key Stage 2</w:t>
      </w:r>
    </w:p>
    <w:p w:rsidR="00BD3F83" w:rsidRPr="0074640D" w:rsidRDefault="00BD3F83" w:rsidP="00BD3F8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4640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Attainment in all core subjects combined was 60.5%.  In reading, t</w:t>
      </w:r>
      <w:r w:rsidRPr="0074640D">
        <w:rPr>
          <w:rFonts w:ascii="Arial" w:hAnsi="Arial" w:cs="Arial"/>
          <w:sz w:val="24"/>
          <w:szCs w:val="24"/>
        </w:rPr>
        <w:t xml:space="preserve">he number of children who reached the expected standard in reading was 70.5%, a rise of 5.1%. This was in line with the national average of 71%. The number of children who reached the expected standard in writing was 76.9%.  This represents a fall from 2016 of 0.6% when 77.5% of children reached this standard.  This remains </w:t>
      </w:r>
      <w:r w:rsidRPr="0074640D">
        <w:rPr>
          <w:rFonts w:ascii="Arial" w:hAnsi="Arial" w:cs="Arial"/>
          <w:b/>
          <w:sz w:val="24"/>
          <w:szCs w:val="24"/>
        </w:rPr>
        <w:t>above</w:t>
      </w:r>
      <w:r w:rsidR="0074640D">
        <w:rPr>
          <w:rFonts w:ascii="Arial" w:hAnsi="Arial" w:cs="Arial"/>
          <w:sz w:val="24"/>
          <w:szCs w:val="24"/>
        </w:rPr>
        <w:t xml:space="preserve"> the national average of 76%. </w:t>
      </w:r>
      <w:bookmarkStart w:id="0" w:name="_GoBack"/>
      <w:bookmarkEnd w:id="0"/>
      <w:r w:rsidRPr="0074640D">
        <w:rPr>
          <w:rFonts w:ascii="Arial" w:hAnsi="Arial" w:cs="Arial"/>
          <w:sz w:val="24"/>
          <w:szCs w:val="24"/>
        </w:rPr>
        <w:t xml:space="preserve"> The number of children who reached the expected standard in mathematics was 75.1%, a 5.1% rise from last year.  This was </w:t>
      </w:r>
      <w:r w:rsidRPr="0074640D">
        <w:rPr>
          <w:rFonts w:ascii="Arial" w:hAnsi="Arial" w:cs="Arial"/>
          <w:b/>
          <w:sz w:val="24"/>
          <w:szCs w:val="24"/>
        </w:rPr>
        <w:t>in line</w:t>
      </w:r>
      <w:r w:rsidRPr="0074640D">
        <w:rPr>
          <w:rFonts w:ascii="Arial" w:hAnsi="Arial" w:cs="Arial"/>
          <w:sz w:val="24"/>
          <w:szCs w:val="24"/>
        </w:rPr>
        <w:t xml:space="preserve"> with the national average of 75%. </w:t>
      </w:r>
    </w:p>
    <w:p w:rsidR="00E53972" w:rsidRPr="001E0636" w:rsidRDefault="00E53972" w:rsidP="00077D06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E063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0028B88" wp14:editId="6CAFB778">
            <wp:extent cx="5731510" cy="2131695"/>
            <wp:effectExtent l="0" t="0" r="254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972" w:rsidRPr="001E0636" w:rsidRDefault="000A0D26" w:rsidP="00E53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Overall attainment, as measured by the number of children attaining the expected standards in each of reading, writing and mathematics was 60.5%.  </w:t>
      </w:r>
      <w:r w:rsidR="00E53972" w:rsidRPr="001E0636">
        <w:rPr>
          <w:rFonts w:ascii="Arial" w:hAnsi="Arial" w:cs="Arial"/>
          <w:sz w:val="24"/>
          <w:szCs w:val="24"/>
        </w:rPr>
        <w:t>District attainment retains some of the usual features.  The hig</w:t>
      </w:r>
      <w:r>
        <w:rPr>
          <w:rFonts w:ascii="Arial" w:hAnsi="Arial" w:cs="Arial"/>
          <w:sz w:val="24"/>
          <w:szCs w:val="24"/>
        </w:rPr>
        <w:t>hest performing district in 2017</w:t>
      </w:r>
      <w:r w:rsidR="00E53972" w:rsidRPr="001E0636">
        <w:rPr>
          <w:rFonts w:ascii="Arial" w:hAnsi="Arial" w:cs="Arial"/>
          <w:sz w:val="24"/>
          <w:szCs w:val="24"/>
        </w:rPr>
        <w:t xml:space="preserve"> was the </w:t>
      </w:r>
      <w:proofErr w:type="spellStart"/>
      <w:r w:rsidR="00E53972" w:rsidRPr="001E0636">
        <w:rPr>
          <w:rFonts w:ascii="Arial" w:hAnsi="Arial" w:cs="Arial"/>
          <w:sz w:val="24"/>
          <w:szCs w:val="24"/>
        </w:rPr>
        <w:t>Ribble</w:t>
      </w:r>
      <w:proofErr w:type="spellEnd"/>
      <w:r w:rsidR="00E53972" w:rsidRPr="001E0636">
        <w:rPr>
          <w:rFonts w:ascii="Arial" w:hAnsi="Arial" w:cs="Arial"/>
          <w:sz w:val="24"/>
          <w:szCs w:val="24"/>
        </w:rPr>
        <w:t xml:space="preserve"> Valley, as in previous years.  This is followed by Chorley and the Fylde.  The lowest performing districts were Pendle, Burnley and Hyndburn.  The rise in Lancashire was 6%.  Contained within this are some significant rises:</w:t>
      </w:r>
    </w:p>
    <w:p w:rsidR="00E53972" w:rsidRPr="001E0636" w:rsidRDefault="00E53972" w:rsidP="00E53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636">
        <w:rPr>
          <w:rFonts w:ascii="Arial" w:hAnsi="Arial" w:cs="Arial"/>
          <w:sz w:val="24"/>
          <w:szCs w:val="24"/>
        </w:rPr>
        <w:t>Hyndburn: a rise of 10.6%</w:t>
      </w:r>
    </w:p>
    <w:p w:rsidR="00E53972" w:rsidRPr="001E0636" w:rsidRDefault="00E53972" w:rsidP="00E53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636">
        <w:rPr>
          <w:rFonts w:ascii="Arial" w:hAnsi="Arial" w:cs="Arial"/>
          <w:sz w:val="24"/>
          <w:szCs w:val="24"/>
        </w:rPr>
        <w:t>Lancaster: a rise of 9.8%</w:t>
      </w:r>
    </w:p>
    <w:p w:rsidR="00E53972" w:rsidRPr="001E0636" w:rsidRDefault="00E53972" w:rsidP="00E53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636">
        <w:rPr>
          <w:rFonts w:ascii="Arial" w:hAnsi="Arial" w:cs="Arial"/>
          <w:sz w:val="24"/>
          <w:szCs w:val="24"/>
        </w:rPr>
        <w:t>Fylde: a rise of 8.6%</w:t>
      </w:r>
    </w:p>
    <w:p w:rsidR="00E53972" w:rsidRPr="001E0636" w:rsidRDefault="00E53972" w:rsidP="00E53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0636">
        <w:rPr>
          <w:rFonts w:ascii="Arial" w:hAnsi="Arial" w:cs="Arial"/>
          <w:sz w:val="24"/>
          <w:szCs w:val="24"/>
        </w:rPr>
        <w:t xml:space="preserve">Both Burnley and Pendle had a rise above the Lancashire average. </w:t>
      </w:r>
    </w:p>
    <w:p w:rsidR="00E53972" w:rsidRDefault="00E53972" w:rsidP="00E53972">
      <w:pPr>
        <w:rPr>
          <w:rFonts w:ascii="Arial" w:hAnsi="Arial" w:cs="Arial"/>
          <w:sz w:val="24"/>
          <w:szCs w:val="24"/>
        </w:rPr>
      </w:pPr>
      <w:r w:rsidRPr="001E0636">
        <w:rPr>
          <w:rFonts w:ascii="Arial" w:hAnsi="Arial" w:cs="Arial"/>
          <w:sz w:val="24"/>
          <w:szCs w:val="24"/>
        </w:rPr>
        <w:t xml:space="preserve">The lowest rises were in Preston (+1.3%), Rossendale (+3.2%) and West Lancashire (+3.5%).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Burnley</w:t>
      </w:r>
    </w:p>
    <w:p w:rsidR="00E53972" w:rsidRPr="001E0636" w:rsidRDefault="000A0D26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51.3%</w:t>
      </w:r>
      <w:r w:rsidR="00BD3F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a rise of 6.2%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Burnley is now the lowest attaining district, 9.0% below the LA average, and </w:t>
      </w:r>
      <w:r w:rsidR="00BD3F83" w:rsidRPr="00BD3F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9.7%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below the national average.   Attainment in each subject was also below the Lancashire average.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Hyndburn </w:t>
      </w:r>
    </w:p>
    <w:p w:rsidR="00E53972" w:rsidRPr="001E0636" w:rsidRDefault="00BD3F83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58.7%, a rise of 10.6%, and now much closer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the Lancashire average (60.5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%).   Hyndburn is now the 4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lowest attaining district, but with a much reduced gap.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Attainment in reading and mathematics was rose by approximately 9%.  Standards in Hyndburn are </w:t>
      </w:r>
      <w:r w:rsidR="00E53972" w:rsidRPr="00BD3F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above the Lancashire average in both writing and mathematics.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Pendle </w:t>
      </w:r>
    </w:p>
    <w:p w:rsidR="00E53972" w:rsidRPr="001E0636" w:rsidRDefault="00BD3F83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52.2%, a rise of 7.5%.  This rate of improvement was above that of Lancashire.  Pendle was the second lowest attaining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district, 8.3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% below the LA average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(60.5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%).   Standards went up by approximately 5% in reading and writing, but fell by 3% in writing.  Attainment in each subject was also below the Lancashire average, particularly in reading (10.6%) and mathematics (7.6%).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proofErr w:type="spellStart"/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Ribble</w:t>
      </w:r>
      <w:proofErr w:type="spellEnd"/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Valley </w:t>
      </w:r>
    </w:p>
    <w:p w:rsidR="00E53972" w:rsidRPr="001E0636" w:rsidRDefault="00BD3F83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68.3%, a rise of 4%.  Attainment remains the highest in the authority,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8.5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% above the LA average, although this represents a lower rate of improvement.  Attainment was also above the Lancashire average in each subject.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Rossendale </w:t>
      </w:r>
    </w:p>
    <w:p w:rsidR="00E53972" w:rsidRPr="001E0636" w:rsidRDefault="002773C1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59.8%, a rise of 3.2%.  Attainment last year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0.7% below the LA average, and 1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.2%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below the national average. 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Attainment in reading rose by over 5%, but there was a modest 1.3% rise in mathematics (vs 4.8% across all districts). 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Lancaster </w:t>
      </w:r>
    </w:p>
    <w:p w:rsidR="00E53972" w:rsidRPr="001E0636" w:rsidRDefault="002773C1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59.8% a rise of 9.8% from 50% in 2016.  The rise in standards was well above that of Lancashire of 6%, but attainment remains below the Lancashire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average of 60.5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%.   Attainment rose in all three subjects, most noticeably by 8% in mathematics. 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Fylde </w:t>
      </w:r>
    </w:p>
    <w:p w:rsidR="00E53972" w:rsidRPr="001E0636" w:rsidRDefault="002773C1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66.8%, a rise of 8.6%.  This rate of improvement was above the LA and so attainment is now the 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nd highest in the authority, 6.3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% above the LA average,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5.8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% above the national average.   Attainment was above the Lancashire average in each of writing, reading and mathematics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with rises in all core subjects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Wyre</w:t>
      </w:r>
    </w:p>
    <w:p w:rsidR="00E53972" w:rsidRPr="001E0636" w:rsidRDefault="002773C1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62.5%, a rise of 6.3% and above the LA average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(60.5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%).   Attainment rose in each core subject.  Standards are above the Lancashire average in reading and mathematics</w:t>
      </w:r>
      <w:r w:rsidR="00E539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but below in writing.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Preston </w:t>
      </w:r>
    </w:p>
    <w:p w:rsidR="00E53972" w:rsidRPr="001E0636" w:rsidRDefault="002773C1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58.3% a rise of 1.3</w:t>
      </w:r>
      <w:r w:rsidR="00DE5444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%,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below the Lancashire rise of 6%.  Attainment is now 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.2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%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below the LA average, and </w:t>
      </w:r>
      <w:r w:rsidRPr="002773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2.7</w:t>
      </w:r>
      <w:r w:rsidR="00E53972" w:rsidRPr="002773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% below the national average.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Attainment is also below the Lancashire average in each subject.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here was a modest rise in reading, but a decline in writing and mathematics.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South </w:t>
      </w:r>
      <w:proofErr w:type="spellStart"/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Ribble</w:t>
      </w:r>
      <w:proofErr w:type="spellEnd"/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E53972" w:rsidRPr="001E0636" w:rsidRDefault="002773C1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63.4%, a rise of 6.6%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Standards are now abov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the Lancashire average of 60.5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%.  Attainment was above the Lancashire average in all core subjects.  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West </w:t>
      </w:r>
      <w:proofErr w:type="spellStart"/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Lancs</w:t>
      </w:r>
      <w:proofErr w:type="spellEnd"/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</w:p>
    <w:p w:rsidR="00E53972" w:rsidRPr="001E0636" w:rsidRDefault="002773C1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62.6%, a 3.5% from last year (59.1%),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nd remaining above the Lancashire average (60.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%).  Attainment rose in reading and mathematics, but there was a 1.8% drop in writing.  Attainment remains above the Lancashire average in </w:t>
      </w:r>
      <w:r w:rsidR="00E539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 core subject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E53972" w:rsidRPr="001E0636" w:rsidRDefault="00E53972" w:rsidP="00E539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1E063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Chorley</w:t>
      </w:r>
    </w:p>
    <w:p w:rsidR="00E53972" w:rsidRPr="001E0636" w:rsidRDefault="002773C1" w:rsidP="00E53972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number of pupils who attained the e</w:t>
      </w:r>
      <w:r w:rsidRPr="00077D06">
        <w:rPr>
          <w:rFonts w:ascii="Arial" w:hAnsi="Arial" w:cs="Arial"/>
          <w:sz w:val="24"/>
          <w:szCs w:val="24"/>
        </w:rPr>
        <w:t xml:space="preserve">xpected standard </w:t>
      </w:r>
      <w:r>
        <w:rPr>
          <w:rFonts w:ascii="Arial" w:hAnsi="Arial" w:cs="Arial"/>
          <w:sz w:val="24"/>
          <w:szCs w:val="24"/>
        </w:rPr>
        <w:t xml:space="preserve">in </w:t>
      </w:r>
      <w:r w:rsidRPr="00077D06"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z w:val="24"/>
          <w:szCs w:val="24"/>
        </w:rPr>
        <w:t xml:space="preserve"> R/W/M</w:t>
      </w:r>
      <w:r w:rsidRPr="001E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66.1, a rise of 7.4% from last year, above the Lancashire average.  There were rises in all core subjects</w:t>
      </w:r>
      <w:r w:rsidR="00E539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which remain above the Lancashire average</w:t>
      </w:r>
      <w:r w:rsidR="00E53972" w:rsidRPr="001E063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  </w:t>
      </w:r>
    </w:p>
    <w:p w:rsidR="00E53972" w:rsidRPr="001E0636" w:rsidRDefault="00E53972" w:rsidP="00E53972">
      <w:pPr>
        <w:rPr>
          <w:rFonts w:ascii="Arial" w:hAnsi="Arial" w:cs="Arial"/>
          <w:sz w:val="24"/>
          <w:szCs w:val="24"/>
        </w:rPr>
      </w:pPr>
    </w:p>
    <w:p w:rsidR="00077D06" w:rsidRPr="00077D06" w:rsidRDefault="00077D06">
      <w:pPr>
        <w:rPr>
          <w:sz w:val="24"/>
          <w:szCs w:val="24"/>
        </w:rPr>
      </w:pPr>
    </w:p>
    <w:p w:rsidR="00077D06" w:rsidRPr="00077D06" w:rsidRDefault="00077D06">
      <w:pPr>
        <w:rPr>
          <w:sz w:val="24"/>
          <w:szCs w:val="24"/>
        </w:rPr>
      </w:pPr>
    </w:p>
    <w:sectPr w:rsidR="00077D06" w:rsidRPr="00077D0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44" w:rsidRDefault="00DE5444" w:rsidP="00DE5444">
      <w:pPr>
        <w:spacing w:after="0" w:line="240" w:lineRule="auto"/>
      </w:pPr>
      <w:r>
        <w:separator/>
      </w:r>
    </w:p>
  </w:endnote>
  <w:endnote w:type="continuationSeparator" w:id="0">
    <w:p w:rsidR="00DE5444" w:rsidRDefault="00DE5444" w:rsidP="00DE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44" w:rsidRDefault="00DE5444" w:rsidP="00DE5444">
      <w:pPr>
        <w:spacing w:after="0" w:line="240" w:lineRule="auto"/>
      </w:pPr>
      <w:r>
        <w:separator/>
      </w:r>
    </w:p>
  </w:footnote>
  <w:footnote w:type="continuationSeparator" w:id="0">
    <w:p w:rsidR="00DE5444" w:rsidRDefault="00DE5444" w:rsidP="00DE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44" w:rsidRPr="00DE5444" w:rsidRDefault="00DE5444" w:rsidP="0074640D">
    <w:pPr>
      <w:pStyle w:val="Header"/>
      <w:ind w:left="7200"/>
      <w:rPr>
        <w:rFonts w:ascii="Arial" w:hAnsi="Arial" w:cs="Arial"/>
        <w:sz w:val="24"/>
        <w:szCs w:val="24"/>
      </w:rPr>
    </w:pPr>
    <w:r w:rsidRPr="00DE5444">
      <w:rPr>
        <w:rFonts w:ascii="Arial" w:hAnsi="Arial" w:cs="Arial"/>
        <w:sz w:val="24"/>
        <w:szCs w:val="24"/>
      </w:rP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71B42"/>
    <w:multiLevelType w:val="hybridMultilevel"/>
    <w:tmpl w:val="D4403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06"/>
    <w:rsid w:val="00066181"/>
    <w:rsid w:val="00067BAF"/>
    <w:rsid w:val="00077D06"/>
    <w:rsid w:val="000A0D26"/>
    <w:rsid w:val="002773C1"/>
    <w:rsid w:val="00715FE5"/>
    <w:rsid w:val="0074640D"/>
    <w:rsid w:val="00AA7E22"/>
    <w:rsid w:val="00BC014B"/>
    <w:rsid w:val="00BD3F83"/>
    <w:rsid w:val="00BD63B0"/>
    <w:rsid w:val="00DE5444"/>
    <w:rsid w:val="00E05246"/>
    <w:rsid w:val="00E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CDEB1-00F2-42D5-97E3-4CAC77FA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9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E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44"/>
  </w:style>
  <w:style w:type="paragraph" w:styleId="Footer">
    <w:name w:val="footer"/>
    <w:basedOn w:val="Normal"/>
    <w:link w:val="FooterChar"/>
    <w:uiPriority w:val="99"/>
    <w:unhideWhenUsed/>
    <w:rsid w:val="00DE5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Belbin, Stephen</dc:creator>
  <cp:keywords/>
  <dc:description/>
  <cp:lastModifiedBy>Parker, Sam</cp:lastModifiedBy>
  <cp:revision>5</cp:revision>
  <dcterms:created xsi:type="dcterms:W3CDTF">2017-11-15T17:43:00Z</dcterms:created>
  <dcterms:modified xsi:type="dcterms:W3CDTF">2017-11-20T11:15:00Z</dcterms:modified>
</cp:coreProperties>
</file>